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1971A" w14:textId="77777777" w:rsidR="00F32372" w:rsidRDefault="00BC1B6D">
      <w:pPr>
        <w:jc w:val="center"/>
        <w:rPr>
          <w:rFonts w:asciiTheme="minorEastAsia" w:hAnsiTheme="minorEastAsia"/>
          <w:b/>
          <w:bCs/>
          <w:sz w:val="32"/>
          <w:szCs w:val="32"/>
        </w:rPr>
      </w:pPr>
      <w:bookmarkStart w:id="0" w:name="_GoBack"/>
      <w:bookmarkEnd w:id="0"/>
      <w:r>
        <w:rPr>
          <w:rFonts w:asciiTheme="minorEastAsia" w:hAnsiTheme="minorEastAsia" w:hint="eastAsia"/>
          <w:b/>
          <w:bCs/>
          <w:sz w:val="32"/>
          <w:szCs w:val="32"/>
        </w:rPr>
        <w:t>2024年度内蒙古自治区科学技术进步奖提名</w:t>
      </w:r>
    </w:p>
    <w:p w14:paraId="3C4C2921" w14:textId="77777777" w:rsidR="00F32372" w:rsidRDefault="00BC1B6D">
      <w:pPr>
        <w:spacing w:afterLines="50" w:after="156"/>
        <w:jc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t>公示内容</w:t>
      </w:r>
    </w:p>
    <w:p w14:paraId="1616942C" w14:textId="77777777" w:rsidR="00F32372" w:rsidRDefault="00BC1B6D">
      <w:pPr>
        <w:spacing w:line="62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一、项目名称</w:t>
      </w:r>
      <w:r>
        <w:rPr>
          <w:rFonts w:asciiTheme="minorEastAsia" w:hAnsiTheme="minorEastAsia" w:cstheme="minorEastAsia" w:hint="eastAsia"/>
          <w:sz w:val="28"/>
          <w:szCs w:val="28"/>
        </w:rPr>
        <w:t>：</w:t>
      </w: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家畜性别控制繁育关键技术创新与应用</w:t>
      </w:r>
    </w:p>
    <w:p w14:paraId="4C64D299" w14:textId="77777777" w:rsidR="00F32372" w:rsidRDefault="00BC1B6D">
      <w:pPr>
        <w:spacing w:line="620" w:lineRule="exact"/>
        <w:rPr>
          <w:rFonts w:asciiTheme="minorEastAsia" w:hAnsiTheme="minorEastAsia" w:cs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二、提名专家：</w:t>
      </w: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孟安明，中国科学院院士/</w:t>
      </w:r>
      <w:hyperlink r:id="rId4" w:tgtFrame="https://baike.baidu.com/item/%E5%AD%9F%E5%AE%89%E6%98%8E/_blank" w:history="1">
        <w:r>
          <w:rPr>
            <w:rFonts w:asciiTheme="minorEastAsia" w:hAnsiTheme="minorEastAsia" w:cstheme="minorEastAsia" w:hint="eastAsia"/>
            <w:color w:val="000000" w:themeColor="text1"/>
            <w:sz w:val="28"/>
            <w:szCs w:val="28"/>
          </w:rPr>
          <w:t>世界</w:t>
        </w:r>
        <w:r>
          <w:rPr>
            <w:rFonts w:asciiTheme="minorEastAsia" w:hAnsiTheme="minorEastAsia" w:cstheme="minorEastAsia"/>
            <w:color w:val="000000" w:themeColor="text1"/>
            <w:sz w:val="28"/>
            <w:szCs w:val="28"/>
          </w:rPr>
          <w:t>科学院院士</w:t>
        </w:r>
      </w:hyperlink>
    </w:p>
    <w:p w14:paraId="75F671E4" w14:textId="77777777" w:rsidR="00F32372" w:rsidRDefault="00BC1B6D">
      <w:pPr>
        <w:spacing w:line="620" w:lineRule="exact"/>
        <w:ind w:firstLineChars="200" w:firstLine="560"/>
        <w:rPr>
          <w:rFonts w:asciiTheme="minorEastAsia" w:hAnsiTheme="minorEastAsia" w:cs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工作单位：清华大学</w:t>
      </w:r>
    </w:p>
    <w:p w14:paraId="1C505F03" w14:textId="77777777" w:rsidR="00F32372" w:rsidRDefault="00BC1B6D">
      <w:pPr>
        <w:spacing w:line="620" w:lineRule="exact"/>
        <w:ind w:firstLineChars="200" w:firstLine="560"/>
        <w:rPr>
          <w:rFonts w:asciiTheme="minorEastAsia" w:hAnsiTheme="minorEastAsia" w:cs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从事专业：发育生物学与生物技术</w:t>
      </w:r>
    </w:p>
    <w:p w14:paraId="058A7064" w14:textId="77777777" w:rsidR="00F32372" w:rsidRDefault="00BC1B6D">
      <w:pPr>
        <w:spacing w:line="620" w:lineRule="exact"/>
        <w:ind w:firstLineChars="200" w:firstLine="560"/>
        <w:rPr>
          <w:rFonts w:asciiTheme="minorEastAsia" w:hAnsiTheme="minorEastAsia" w:cs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职务：中国科学院动物所原所长、中国动物学会理事长</w:t>
      </w:r>
    </w:p>
    <w:p w14:paraId="0ED75FBA" w14:textId="77777777" w:rsidR="00F32372" w:rsidRDefault="00BC1B6D">
      <w:pPr>
        <w:spacing w:line="620" w:lineRule="exact"/>
        <w:ind w:firstLineChars="200" w:firstLine="560"/>
        <w:rPr>
          <w:rFonts w:asciiTheme="minorEastAsia" w:hAnsiTheme="minorEastAsia" w:cs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职称：教授</w:t>
      </w:r>
    </w:p>
    <w:p w14:paraId="6B3CEE45" w14:textId="77777777" w:rsidR="00F32372" w:rsidRDefault="00BC1B6D">
      <w:pPr>
        <w:spacing w:line="620" w:lineRule="exact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三、主要知识产权和标准规范等目录：</w:t>
      </w:r>
    </w:p>
    <w:tbl>
      <w:tblPr>
        <w:tblpPr w:leftFromText="180" w:rightFromText="180" w:vertAnchor="text" w:horzAnchor="margin" w:tblpXSpec="center" w:tblpY="83"/>
        <w:tblW w:w="97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016"/>
        <w:gridCol w:w="1239"/>
        <w:gridCol w:w="851"/>
        <w:gridCol w:w="852"/>
        <w:gridCol w:w="991"/>
        <w:gridCol w:w="1144"/>
        <w:gridCol w:w="1050"/>
        <w:gridCol w:w="957"/>
        <w:gridCol w:w="1085"/>
      </w:tblGrid>
      <w:tr w:rsidR="00F32372" w14:paraId="33ADD2B0" w14:textId="77777777">
        <w:trPr>
          <w:trHeight w:val="1164"/>
          <w:jc w:val="center"/>
        </w:trPr>
        <w:tc>
          <w:tcPr>
            <w:tcW w:w="565" w:type="dxa"/>
            <w:vAlign w:val="center"/>
          </w:tcPr>
          <w:p w14:paraId="01BA0CF9" w14:textId="77777777" w:rsidR="00F32372" w:rsidRDefault="00BC1B6D">
            <w:pPr>
              <w:adjustRightInd w:val="0"/>
              <w:snapToGrid w:val="0"/>
              <w:jc w:val="center"/>
              <w:rPr>
                <w:rFonts w:eastAsia="宋体" w:cs="Times New Roman"/>
                <w:b/>
                <w:color w:val="000000" w:themeColor="text1"/>
                <w:szCs w:val="20"/>
              </w:rPr>
            </w:pPr>
            <w:r>
              <w:rPr>
                <w:rFonts w:eastAsia="宋体" w:cs="Times New Roman" w:hint="eastAsia"/>
                <w:b/>
                <w:color w:val="000000" w:themeColor="text1"/>
                <w:szCs w:val="20"/>
              </w:rPr>
              <w:t>序号</w:t>
            </w:r>
          </w:p>
        </w:tc>
        <w:tc>
          <w:tcPr>
            <w:tcW w:w="1016" w:type="dxa"/>
            <w:vAlign w:val="center"/>
          </w:tcPr>
          <w:p w14:paraId="1C205118" w14:textId="77777777" w:rsidR="00F32372" w:rsidRDefault="00BC1B6D">
            <w:pPr>
              <w:adjustRightInd w:val="0"/>
              <w:snapToGrid w:val="0"/>
              <w:jc w:val="center"/>
              <w:rPr>
                <w:rFonts w:eastAsia="宋体" w:cs="Times New Roman"/>
                <w:b/>
                <w:color w:val="000000" w:themeColor="text1"/>
                <w:szCs w:val="20"/>
              </w:rPr>
            </w:pPr>
            <w:r>
              <w:rPr>
                <w:rFonts w:eastAsia="宋体" w:cs="Times New Roman"/>
                <w:b/>
                <w:color w:val="000000" w:themeColor="text1"/>
                <w:szCs w:val="20"/>
              </w:rPr>
              <w:t>知识产权</w:t>
            </w:r>
            <w:r>
              <w:rPr>
                <w:rFonts w:eastAsia="宋体" w:cs="Times New Roman" w:hint="eastAsia"/>
                <w:b/>
                <w:color w:val="000000" w:themeColor="text1"/>
                <w:szCs w:val="20"/>
              </w:rPr>
              <w:t>(</w:t>
            </w:r>
            <w:r>
              <w:rPr>
                <w:rFonts w:eastAsia="宋体" w:cs="Times New Roman" w:hint="eastAsia"/>
                <w:b/>
                <w:color w:val="000000" w:themeColor="text1"/>
                <w:szCs w:val="20"/>
              </w:rPr>
              <w:t>标准</w:t>
            </w:r>
            <w:r>
              <w:rPr>
                <w:rFonts w:eastAsia="宋体" w:cs="Times New Roman" w:hint="eastAsia"/>
                <w:b/>
                <w:color w:val="000000" w:themeColor="text1"/>
                <w:szCs w:val="20"/>
              </w:rPr>
              <w:t>)</w:t>
            </w:r>
            <w:r>
              <w:rPr>
                <w:rFonts w:eastAsia="宋体" w:cs="Times New Roman"/>
                <w:b/>
                <w:color w:val="000000" w:themeColor="text1"/>
                <w:szCs w:val="20"/>
              </w:rPr>
              <w:t>类别</w:t>
            </w:r>
          </w:p>
        </w:tc>
        <w:tc>
          <w:tcPr>
            <w:tcW w:w="1239" w:type="dxa"/>
            <w:vAlign w:val="center"/>
          </w:tcPr>
          <w:p w14:paraId="120BBDD2" w14:textId="77777777" w:rsidR="00F32372" w:rsidRDefault="00BC1B6D">
            <w:pPr>
              <w:adjustRightInd w:val="0"/>
              <w:snapToGrid w:val="0"/>
              <w:jc w:val="center"/>
              <w:rPr>
                <w:rFonts w:eastAsia="宋体" w:cs="Times New Roman"/>
                <w:b/>
                <w:color w:val="000000" w:themeColor="text1"/>
                <w:szCs w:val="20"/>
              </w:rPr>
            </w:pPr>
            <w:r>
              <w:rPr>
                <w:rFonts w:eastAsia="宋体" w:cs="Times New Roman" w:hint="eastAsia"/>
                <w:b/>
                <w:color w:val="000000" w:themeColor="text1"/>
                <w:szCs w:val="20"/>
              </w:rPr>
              <w:t>知识产权</w:t>
            </w:r>
            <w:r>
              <w:rPr>
                <w:rFonts w:eastAsia="宋体" w:cs="Times New Roman" w:hint="eastAsia"/>
                <w:b/>
                <w:color w:val="000000" w:themeColor="text1"/>
                <w:szCs w:val="20"/>
              </w:rPr>
              <w:t>(</w:t>
            </w:r>
            <w:r>
              <w:rPr>
                <w:rFonts w:eastAsia="宋体" w:cs="Times New Roman" w:hint="eastAsia"/>
                <w:b/>
                <w:color w:val="000000" w:themeColor="text1"/>
                <w:szCs w:val="20"/>
              </w:rPr>
              <w:t>标准</w:t>
            </w:r>
            <w:r>
              <w:rPr>
                <w:rFonts w:eastAsia="宋体" w:cs="Times New Roman" w:hint="eastAsia"/>
                <w:b/>
                <w:color w:val="000000" w:themeColor="text1"/>
                <w:szCs w:val="20"/>
              </w:rPr>
              <w:t>)</w:t>
            </w:r>
            <w:r>
              <w:rPr>
                <w:rFonts w:eastAsia="宋体" w:cs="Times New Roman" w:hint="eastAsia"/>
                <w:b/>
                <w:color w:val="000000" w:themeColor="text1"/>
                <w:szCs w:val="20"/>
              </w:rPr>
              <w:t>具体名称</w:t>
            </w:r>
          </w:p>
        </w:tc>
        <w:tc>
          <w:tcPr>
            <w:tcW w:w="851" w:type="dxa"/>
            <w:vAlign w:val="center"/>
          </w:tcPr>
          <w:p w14:paraId="6A60970C" w14:textId="77777777" w:rsidR="00F32372" w:rsidRDefault="00BC1B6D">
            <w:pPr>
              <w:adjustRightInd w:val="0"/>
              <w:snapToGrid w:val="0"/>
              <w:jc w:val="center"/>
              <w:rPr>
                <w:rFonts w:eastAsia="宋体" w:cs="Times New Roman"/>
                <w:b/>
                <w:color w:val="000000" w:themeColor="text1"/>
                <w:szCs w:val="20"/>
              </w:rPr>
            </w:pPr>
            <w:r>
              <w:rPr>
                <w:rFonts w:eastAsia="宋体" w:cs="Times New Roman"/>
                <w:b/>
                <w:color w:val="000000" w:themeColor="text1"/>
                <w:szCs w:val="20"/>
              </w:rPr>
              <w:t>国</w:t>
            </w:r>
            <w:r>
              <w:rPr>
                <w:rFonts w:eastAsia="宋体" w:cs="Times New Roman" w:hint="eastAsia"/>
                <w:b/>
                <w:color w:val="000000" w:themeColor="text1"/>
                <w:szCs w:val="20"/>
              </w:rPr>
              <w:t>家</w:t>
            </w:r>
          </w:p>
          <w:p w14:paraId="2E1CF505" w14:textId="77777777" w:rsidR="00F32372" w:rsidRDefault="00BC1B6D">
            <w:pPr>
              <w:adjustRightInd w:val="0"/>
              <w:snapToGrid w:val="0"/>
              <w:rPr>
                <w:rFonts w:eastAsia="宋体" w:cs="Times New Roman"/>
                <w:b/>
                <w:color w:val="000000" w:themeColor="text1"/>
                <w:szCs w:val="20"/>
              </w:rPr>
            </w:pPr>
            <w:r>
              <w:rPr>
                <w:rFonts w:eastAsia="宋体" w:cs="Times New Roman" w:hint="eastAsia"/>
                <w:b/>
                <w:color w:val="000000" w:themeColor="text1"/>
                <w:szCs w:val="20"/>
              </w:rPr>
              <w:t>(</w:t>
            </w:r>
            <w:r>
              <w:rPr>
                <w:rFonts w:eastAsia="宋体" w:cs="Times New Roman" w:hint="eastAsia"/>
                <w:b/>
                <w:color w:val="000000" w:themeColor="text1"/>
                <w:szCs w:val="20"/>
              </w:rPr>
              <w:t>地区</w:t>
            </w:r>
            <w:r>
              <w:rPr>
                <w:rFonts w:eastAsia="宋体" w:cs="Times New Roman" w:hint="eastAsia"/>
                <w:b/>
                <w:color w:val="000000" w:themeColor="text1"/>
                <w:szCs w:val="20"/>
              </w:rPr>
              <w:t>)</w:t>
            </w:r>
          </w:p>
        </w:tc>
        <w:tc>
          <w:tcPr>
            <w:tcW w:w="852" w:type="dxa"/>
            <w:vAlign w:val="center"/>
          </w:tcPr>
          <w:p w14:paraId="7167A742" w14:textId="77777777" w:rsidR="00F32372" w:rsidRDefault="00BC1B6D">
            <w:pPr>
              <w:adjustRightInd w:val="0"/>
              <w:snapToGrid w:val="0"/>
              <w:jc w:val="center"/>
              <w:rPr>
                <w:rFonts w:eastAsia="宋体" w:cs="Times New Roman"/>
                <w:b/>
                <w:color w:val="000000" w:themeColor="text1"/>
                <w:szCs w:val="20"/>
              </w:rPr>
            </w:pPr>
            <w:r>
              <w:rPr>
                <w:rFonts w:eastAsia="宋体" w:cs="Times New Roman"/>
                <w:b/>
                <w:color w:val="000000" w:themeColor="text1"/>
                <w:szCs w:val="20"/>
              </w:rPr>
              <w:t>授权号</w:t>
            </w:r>
          </w:p>
          <w:p w14:paraId="2F171C39" w14:textId="77777777" w:rsidR="00F32372" w:rsidRDefault="00BC1B6D">
            <w:pPr>
              <w:adjustRightInd w:val="0"/>
              <w:snapToGrid w:val="0"/>
              <w:jc w:val="center"/>
              <w:rPr>
                <w:rFonts w:eastAsia="宋体" w:cs="Times New Roman"/>
                <w:b/>
                <w:color w:val="000000" w:themeColor="text1"/>
                <w:szCs w:val="20"/>
              </w:rPr>
            </w:pPr>
            <w:r>
              <w:rPr>
                <w:rFonts w:eastAsia="宋体" w:cs="Times New Roman" w:hint="eastAsia"/>
                <w:b/>
                <w:color w:val="000000" w:themeColor="text1"/>
                <w:szCs w:val="20"/>
              </w:rPr>
              <w:t>(</w:t>
            </w:r>
            <w:r>
              <w:rPr>
                <w:rFonts w:eastAsia="宋体" w:cs="Times New Roman" w:hint="eastAsia"/>
                <w:b/>
                <w:color w:val="000000" w:themeColor="text1"/>
                <w:szCs w:val="20"/>
              </w:rPr>
              <w:t>标准</w:t>
            </w:r>
          </w:p>
          <w:p w14:paraId="512D8FF5" w14:textId="77777777" w:rsidR="00F32372" w:rsidRDefault="00BC1B6D">
            <w:pPr>
              <w:adjustRightInd w:val="0"/>
              <w:snapToGrid w:val="0"/>
              <w:jc w:val="center"/>
              <w:rPr>
                <w:rFonts w:eastAsia="宋体" w:cs="Times New Roman"/>
                <w:b/>
                <w:color w:val="000000" w:themeColor="text1"/>
                <w:szCs w:val="20"/>
              </w:rPr>
            </w:pPr>
            <w:r>
              <w:rPr>
                <w:rFonts w:eastAsia="宋体" w:cs="Times New Roman" w:hint="eastAsia"/>
                <w:b/>
                <w:color w:val="000000" w:themeColor="text1"/>
                <w:szCs w:val="20"/>
              </w:rPr>
              <w:t>编号</w:t>
            </w:r>
            <w:r>
              <w:rPr>
                <w:rFonts w:eastAsia="宋体" w:cs="Times New Roman" w:hint="eastAsia"/>
                <w:b/>
                <w:color w:val="000000" w:themeColor="text1"/>
                <w:szCs w:val="20"/>
              </w:rPr>
              <w:t>)</w:t>
            </w:r>
          </w:p>
        </w:tc>
        <w:tc>
          <w:tcPr>
            <w:tcW w:w="991" w:type="dxa"/>
            <w:vAlign w:val="center"/>
          </w:tcPr>
          <w:p w14:paraId="56480073" w14:textId="77777777" w:rsidR="00F32372" w:rsidRDefault="00BC1B6D">
            <w:pPr>
              <w:adjustRightInd w:val="0"/>
              <w:snapToGrid w:val="0"/>
              <w:jc w:val="center"/>
              <w:rPr>
                <w:rFonts w:eastAsia="宋体" w:cs="Times New Roman"/>
                <w:b/>
                <w:color w:val="000000" w:themeColor="text1"/>
                <w:szCs w:val="20"/>
              </w:rPr>
            </w:pPr>
            <w:r>
              <w:rPr>
                <w:rFonts w:eastAsia="宋体" w:cs="Times New Roman" w:hint="eastAsia"/>
                <w:b/>
                <w:color w:val="000000" w:themeColor="text1"/>
                <w:szCs w:val="20"/>
              </w:rPr>
              <w:t>授权</w:t>
            </w:r>
            <w:r>
              <w:rPr>
                <w:rFonts w:eastAsia="宋体" w:cs="Times New Roman" w:hint="eastAsia"/>
                <w:b/>
                <w:color w:val="000000" w:themeColor="text1"/>
                <w:szCs w:val="20"/>
              </w:rPr>
              <w:t>(</w:t>
            </w:r>
            <w:r>
              <w:rPr>
                <w:rFonts w:eastAsia="宋体" w:cs="Times New Roman" w:hint="eastAsia"/>
                <w:b/>
                <w:color w:val="000000" w:themeColor="text1"/>
                <w:szCs w:val="20"/>
              </w:rPr>
              <w:t>标准发布日期</w:t>
            </w:r>
            <w:r>
              <w:rPr>
                <w:rFonts w:eastAsia="宋体" w:cs="Times New Roman" w:hint="eastAsia"/>
                <w:b/>
                <w:color w:val="000000" w:themeColor="text1"/>
                <w:szCs w:val="20"/>
              </w:rPr>
              <w:t>)</w:t>
            </w:r>
          </w:p>
        </w:tc>
        <w:tc>
          <w:tcPr>
            <w:tcW w:w="1144" w:type="dxa"/>
            <w:vAlign w:val="center"/>
          </w:tcPr>
          <w:p w14:paraId="2A95358F" w14:textId="77777777" w:rsidR="00F32372" w:rsidRDefault="00BC1B6D">
            <w:pPr>
              <w:adjustRightInd w:val="0"/>
              <w:snapToGrid w:val="0"/>
              <w:jc w:val="center"/>
              <w:rPr>
                <w:rFonts w:eastAsia="宋体" w:cs="Times New Roman"/>
                <w:b/>
                <w:color w:val="000000" w:themeColor="text1"/>
                <w:szCs w:val="20"/>
              </w:rPr>
            </w:pPr>
            <w:r>
              <w:rPr>
                <w:rFonts w:eastAsia="宋体" w:cs="Times New Roman" w:hint="eastAsia"/>
                <w:b/>
                <w:color w:val="000000" w:themeColor="text1"/>
                <w:szCs w:val="20"/>
              </w:rPr>
              <w:t>证书编号</w:t>
            </w:r>
            <w:r>
              <w:rPr>
                <w:rFonts w:eastAsia="宋体" w:cs="Times New Roman" w:hint="eastAsia"/>
                <w:b/>
                <w:color w:val="000000" w:themeColor="text1"/>
                <w:szCs w:val="20"/>
              </w:rPr>
              <w:t>(</w:t>
            </w:r>
            <w:r>
              <w:rPr>
                <w:rFonts w:eastAsia="宋体" w:cs="Times New Roman" w:hint="eastAsia"/>
                <w:b/>
                <w:color w:val="000000" w:themeColor="text1"/>
                <w:szCs w:val="20"/>
              </w:rPr>
              <w:t>标准批准发布部门</w:t>
            </w:r>
            <w:r>
              <w:rPr>
                <w:rFonts w:eastAsia="宋体" w:cs="Times New Roman" w:hint="eastAsia"/>
                <w:b/>
                <w:color w:val="000000" w:themeColor="text1"/>
                <w:szCs w:val="20"/>
              </w:rPr>
              <w:t>)</w:t>
            </w:r>
          </w:p>
        </w:tc>
        <w:tc>
          <w:tcPr>
            <w:tcW w:w="1050" w:type="dxa"/>
            <w:vAlign w:val="center"/>
          </w:tcPr>
          <w:p w14:paraId="7BC3B434" w14:textId="77777777" w:rsidR="00F32372" w:rsidRDefault="00BC1B6D">
            <w:pPr>
              <w:adjustRightInd w:val="0"/>
              <w:snapToGrid w:val="0"/>
              <w:jc w:val="center"/>
              <w:rPr>
                <w:rFonts w:eastAsia="宋体" w:cs="Times New Roman"/>
                <w:b/>
                <w:color w:val="000000" w:themeColor="text1"/>
                <w:szCs w:val="20"/>
              </w:rPr>
            </w:pPr>
            <w:r>
              <w:rPr>
                <w:rFonts w:eastAsia="宋体" w:cs="Times New Roman"/>
                <w:b/>
                <w:color w:val="000000" w:themeColor="text1"/>
                <w:szCs w:val="20"/>
              </w:rPr>
              <w:t>权利人</w:t>
            </w:r>
            <w:r>
              <w:rPr>
                <w:rFonts w:eastAsia="宋体" w:cs="Times New Roman" w:hint="eastAsia"/>
                <w:b/>
                <w:color w:val="000000" w:themeColor="text1"/>
                <w:szCs w:val="20"/>
              </w:rPr>
              <w:t>(</w:t>
            </w:r>
            <w:r>
              <w:rPr>
                <w:rFonts w:eastAsia="宋体" w:cs="Times New Roman" w:hint="eastAsia"/>
                <w:b/>
                <w:color w:val="000000" w:themeColor="text1"/>
                <w:szCs w:val="20"/>
              </w:rPr>
              <w:t>标准起草单位</w:t>
            </w:r>
            <w:r>
              <w:rPr>
                <w:rFonts w:eastAsia="宋体" w:cs="Times New Roman" w:hint="eastAsia"/>
                <w:b/>
                <w:color w:val="000000" w:themeColor="text1"/>
                <w:szCs w:val="20"/>
              </w:rPr>
              <w:t>)</w:t>
            </w:r>
          </w:p>
        </w:tc>
        <w:tc>
          <w:tcPr>
            <w:tcW w:w="957" w:type="dxa"/>
            <w:vAlign w:val="center"/>
          </w:tcPr>
          <w:p w14:paraId="4417487E" w14:textId="77777777" w:rsidR="00F32372" w:rsidRDefault="00BC1B6D">
            <w:pPr>
              <w:adjustRightInd w:val="0"/>
              <w:snapToGrid w:val="0"/>
              <w:jc w:val="center"/>
              <w:rPr>
                <w:rFonts w:eastAsia="宋体" w:cs="Times New Roman"/>
                <w:b/>
                <w:color w:val="000000" w:themeColor="text1"/>
                <w:szCs w:val="20"/>
              </w:rPr>
            </w:pPr>
            <w:r>
              <w:rPr>
                <w:rFonts w:eastAsia="宋体" w:cs="Times New Roman" w:hint="eastAsia"/>
                <w:b/>
                <w:color w:val="000000" w:themeColor="text1"/>
                <w:szCs w:val="20"/>
              </w:rPr>
              <w:t>发明人</w:t>
            </w:r>
            <w:r>
              <w:rPr>
                <w:rFonts w:eastAsia="宋体" w:cs="Times New Roman" w:hint="eastAsia"/>
                <w:b/>
                <w:color w:val="000000" w:themeColor="text1"/>
                <w:szCs w:val="20"/>
              </w:rPr>
              <w:t>(</w:t>
            </w:r>
            <w:r>
              <w:rPr>
                <w:rFonts w:eastAsia="宋体" w:cs="Times New Roman" w:hint="eastAsia"/>
                <w:b/>
                <w:color w:val="000000" w:themeColor="text1"/>
                <w:szCs w:val="20"/>
              </w:rPr>
              <w:t>标准起草人</w:t>
            </w:r>
            <w:r>
              <w:rPr>
                <w:rFonts w:eastAsia="宋体" w:cs="Times New Roman" w:hint="eastAsia"/>
                <w:b/>
                <w:color w:val="000000" w:themeColor="text1"/>
                <w:szCs w:val="20"/>
              </w:rPr>
              <w:t>)</w:t>
            </w:r>
          </w:p>
        </w:tc>
        <w:tc>
          <w:tcPr>
            <w:tcW w:w="1085" w:type="dxa"/>
            <w:vAlign w:val="center"/>
          </w:tcPr>
          <w:p w14:paraId="5DC5CD8A" w14:textId="77777777" w:rsidR="00F32372" w:rsidRDefault="00BC1B6D">
            <w:pPr>
              <w:adjustRightInd w:val="0"/>
              <w:snapToGrid w:val="0"/>
              <w:jc w:val="center"/>
              <w:rPr>
                <w:rFonts w:eastAsia="宋体" w:cs="Times New Roman"/>
                <w:b/>
                <w:color w:val="000000" w:themeColor="text1"/>
                <w:szCs w:val="20"/>
              </w:rPr>
            </w:pPr>
            <w:r>
              <w:rPr>
                <w:rFonts w:eastAsia="宋体" w:cs="Times New Roman" w:hint="eastAsia"/>
                <w:b/>
                <w:color w:val="000000" w:themeColor="text1"/>
                <w:szCs w:val="20"/>
              </w:rPr>
              <w:t>发明专利</w:t>
            </w:r>
            <w:r>
              <w:rPr>
                <w:rFonts w:eastAsia="宋体" w:cs="Times New Roman" w:hint="eastAsia"/>
                <w:b/>
                <w:color w:val="000000" w:themeColor="text1"/>
                <w:szCs w:val="20"/>
              </w:rPr>
              <w:t>(</w:t>
            </w:r>
            <w:r>
              <w:rPr>
                <w:rFonts w:eastAsia="宋体" w:cs="Times New Roman" w:hint="eastAsia"/>
                <w:b/>
                <w:color w:val="000000" w:themeColor="text1"/>
                <w:szCs w:val="20"/>
              </w:rPr>
              <w:t>标准</w:t>
            </w:r>
            <w:r>
              <w:rPr>
                <w:rFonts w:eastAsia="宋体" w:cs="Times New Roman" w:hint="eastAsia"/>
                <w:b/>
                <w:color w:val="000000" w:themeColor="text1"/>
                <w:szCs w:val="20"/>
              </w:rPr>
              <w:t>)</w:t>
            </w:r>
            <w:r>
              <w:rPr>
                <w:rFonts w:eastAsia="宋体" w:cs="Times New Roman" w:hint="eastAsia"/>
                <w:b/>
                <w:color w:val="000000" w:themeColor="text1"/>
                <w:szCs w:val="20"/>
              </w:rPr>
              <w:t>有效状态</w:t>
            </w:r>
          </w:p>
        </w:tc>
      </w:tr>
      <w:tr w:rsidR="00F32372" w14:paraId="3370DDAD" w14:textId="77777777">
        <w:trPr>
          <w:trHeight w:val="397"/>
          <w:jc w:val="center"/>
        </w:trPr>
        <w:tc>
          <w:tcPr>
            <w:tcW w:w="565" w:type="dxa"/>
            <w:vAlign w:val="center"/>
          </w:tcPr>
          <w:p w14:paraId="6D7D1A72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1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3EFB9A0F" w14:textId="77777777" w:rsidR="00F32372" w:rsidRDefault="00BC1B6D">
            <w:pPr>
              <w:spacing w:line="240" w:lineRule="exact"/>
              <w:jc w:val="center"/>
              <w:rPr>
                <w:rFonts w:eastAsia="宋体" w:cs="Times New Roman"/>
                <w:szCs w:val="20"/>
              </w:rPr>
            </w:pPr>
            <w:r>
              <w:rPr>
                <w:rFonts w:eastAsia="宋体" w:cs="Times New Roman" w:hint="eastAsia"/>
                <w:szCs w:val="20"/>
              </w:rPr>
              <w:t>国家</w:t>
            </w:r>
          </w:p>
          <w:p w14:paraId="62250308" w14:textId="77777777" w:rsidR="00F32372" w:rsidRDefault="00BC1B6D">
            <w:pPr>
              <w:spacing w:line="240" w:lineRule="exact"/>
              <w:jc w:val="center"/>
              <w:rPr>
                <w:rFonts w:eastAsia="宋体" w:cs="Times New Roman"/>
                <w:szCs w:val="20"/>
              </w:rPr>
            </w:pPr>
            <w:r>
              <w:rPr>
                <w:rFonts w:eastAsia="宋体" w:cs="Times New Roman" w:hint="eastAsia"/>
                <w:szCs w:val="20"/>
              </w:rPr>
              <w:t>标准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024141EB" w14:textId="77777777" w:rsidR="00F32372" w:rsidRDefault="00BC1B6D">
            <w:pPr>
              <w:spacing w:line="240" w:lineRule="exact"/>
              <w:jc w:val="center"/>
              <w:rPr>
                <w:rFonts w:eastAsia="宋体" w:cs="Times New Roman"/>
                <w:szCs w:val="20"/>
              </w:rPr>
            </w:pPr>
            <w:r>
              <w:rPr>
                <w:rFonts w:eastAsia="宋体" w:cs="Times New Roman" w:hint="eastAsia"/>
                <w:szCs w:val="20"/>
              </w:rPr>
              <w:t>牛性控冷冻精液生</w:t>
            </w:r>
            <w:r>
              <w:rPr>
                <w:rFonts w:eastAsia="宋体" w:cs="Times New Roman" w:hint="eastAsia"/>
                <w:szCs w:val="20"/>
              </w:rPr>
              <w:t xml:space="preserve"> </w:t>
            </w:r>
            <w:r>
              <w:rPr>
                <w:rFonts w:eastAsia="宋体" w:cs="Times New Roman" w:hint="eastAsia"/>
                <w:szCs w:val="20"/>
              </w:rPr>
              <w:t>产技术</w:t>
            </w:r>
          </w:p>
          <w:p w14:paraId="7DCA7FC3" w14:textId="77777777" w:rsidR="00F32372" w:rsidRDefault="00BC1B6D">
            <w:pPr>
              <w:spacing w:line="240" w:lineRule="exact"/>
              <w:jc w:val="center"/>
              <w:rPr>
                <w:rFonts w:eastAsia="宋体" w:cs="Times New Roman"/>
                <w:szCs w:val="20"/>
              </w:rPr>
            </w:pPr>
            <w:r>
              <w:rPr>
                <w:rFonts w:eastAsia="宋体" w:cs="Times New Roman" w:hint="eastAsia"/>
                <w:szCs w:val="20"/>
              </w:rPr>
              <w:t>规程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F63FB7" w14:textId="77777777" w:rsidR="00F32372" w:rsidRDefault="00BC1B6D">
            <w:pPr>
              <w:spacing w:line="240" w:lineRule="exact"/>
              <w:jc w:val="center"/>
              <w:rPr>
                <w:rFonts w:eastAsia="宋体" w:cs="Times New Roman"/>
                <w:szCs w:val="20"/>
              </w:rPr>
            </w:pPr>
            <w:r>
              <w:rPr>
                <w:rFonts w:eastAsia="宋体" w:cs="Times New Roman" w:hint="eastAsia"/>
                <w:szCs w:val="20"/>
              </w:rPr>
              <w:t>中国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5167BD9B" w14:textId="77777777" w:rsidR="00F32372" w:rsidRDefault="00BC1B6D">
            <w:pPr>
              <w:spacing w:line="240" w:lineRule="exact"/>
              <w:jc w:val="center"/>
              <w:rPr>
                <w:rFonts w:eastAsia="宋体" w:cs="Times New Roman"/>
                <w:szCs w:val="20"/>
              </w:rPr>
            </w:pPr>
            <w:r>
              <w:rPr>
                <w:rFonts w:ascii="宋体" w:eastAsia="宋体" w:hAnsi="宋体" w:cs="宋体" w:hint="eastAsia"/>
                <w:snapToGrid w:val="0"/>
                <w:szCs w:val="21"/>
              </w:rPr>
              <w:t>GB/T3 1581</w:t>
            </w:r>
            <w:proofErr w:type="gramStart"/>
            <w:r>
              <w:rPr>
                <w:rFonts w:ascii="宋体" w:eastAsia="宋体" w:hAnsi="宋体" w:cs="宋体" w:hint="eastAsia"/>
                <w:snapToGrid w:val="0"/>
                <w:szCs w:val="21"/>
              </w:rPr>
              <w:t>-  2015</w:t>
            </w:r>
            <w:proofErr w:type="gramEnd"/>
          </w:p>
        </w:tc>
        <w:tc>
          <w:tcPr>
            <w:tcW w:w="991" w:type="dxa"/>
            <w:shd w:val="clear" w:color="auto" w:fill="auto"/>
            <w:vAlign w:val="center"/>
          </w:tcPr>
          <w:p w14:paraId="386AFC8C" w14:textId="77777777" w:rsidR="00F32372" w:rsidRDefault="00BC1B6D">
            <w:pPr>
              <w:spacing w:line="240" w:lineRule="exact"/>
              <w:jc w:val="center"/>
              <w:rPr>
                <w:rFonts w:ascii="宋体" w:eastAsia="宋体" w:hAnsi="宋体" w:cs="宋体"/>
                <w:snapToGrid w:val="0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szCs w:val="21"/>
              </w:rPr>
              <w:t>2015年</w:t>
            </w:r>
          </w:p>
          <w:p w14:paraId="01F323F4" w14:textId="77777777" w:rsidR="00F32372" w:rsidRDefault="00BC1B6D">
            <w:pPr>
              <w:spacing w:line="240" w:lineRule="exact"/>
              <w:jc w:val="center"/>
              <w:rPr>
                <w:rFonts w:eastAsia="宋体" w:cs="Times New Roman"/>
                <w:szCs w:val="20"/>
              </w:rPr>
            </w:pPr>
            <w:r>
              <w:rPr>
                <w:rFonts w:ascii="宋体" w:eastAsia="宋体" w:hAnsi="宋体" w:cs="宋体" w:hint="eastAsia"/>
                <w:snapToGrid w:val="0"/>
                <w:szCs w:val="21"/>
              </w:rPr>
              <w:t>05月15日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58357AB3" w14:textId="77777777" w:rsidR="00F32372" w:rsidRDefault="00BC1B6D">
            <w:pPr>
              <w:spacing w:line="240" w:lineRule="exact"/>
              <w:jc w:val="center"/>
              <w:rPr>
                <w:rFonts w:eastAsia="宋体" w:cs="Times New Roman"/>
                <w:szCs w:val="20"/>
              </w:rPr>
            </w:pPr>
            <w:r>
              <w:rPr>
                <w:rFonts w:ascii="宋体" w:eastAsia="宋体" w:hAnsi="宋体" w:cs="宋体" w:hint="eastAsia"/>
                <w:snapToGrid w:val="0"/>
                <w:szCs w:val="21"/>
              </w:rPr>
              <w:t>中华人民共和国国家质量监督检验检疫总局,  中国国家标准化管理委员会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74F5030A" w14:textId="77777777" w:rsidR="00F32372" w:rsidRDefault="00BC1B6D">
            <w:pPr>
              <w:spacing w:line="240" w:lineRule="exact"/>
              <w:jc w:val="center"/>
              <w:rPr>
                <w:rFonts w:eastAsia="宋体" w:cs="Times New Roman"/>
                <w:szCs w:val="20"/>
              </w:rPr>
            </w:pPr>
            <w:r>
              <w:rPr>
                <w:rFonts w:ascii="宋体" w:eastAsia="宋体" w:hAnsi="宋体" w:cs="宋体" w:hint="eastAsia"/>
                <w:snapToGrid w:val="0"/>
                <w:szCs w:val="21"/>
              </w:rPr>
              <w:t>农业部牛冷冻 精液质量监督 检验测试中心 (北京)，内蒙古赛科星繁育生物技术股份有限公司，北 京奶牛中心,中国农业大学，全国畜牧总站，农业部牛冷冻精液质量监督检验测试中心（南京)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5023B0B1" w14:textId="77777777" w:rsidR="00F32372" w:rsidRDefault="00BC1B6D">
            <w:pPr>
              <w:spacing w:line="240" w:lineRule="exact"/>
              <w:jc w:val="center"/>
              <w:rPr>
                <w:rFonts w:ascii="宋体" w:eastAsia="宋体" w:hAnsi="宋体" w:cs="宋体"/>
                <w:snapToGrid w:val="0"/>
                <w:szCs w:val="21"/>
              </w:rPr>
            </w:pPr>
            <w:r>
              <w:rPr>
                <w:rFonts w:ascii="宋体" w:eastAsia="宋体" w:hAnsi="宋体" w:cs="宋体" w:hint="eastAsia"/>
                <w:snapToGrid w:val="0"/>
                <w:szCs w:val="21"/>
              </w:rPr>
              <w:t>张晓霞，李喜和，周文忠,刘海良，孙飞舟，张胜利 ,陆汉希，杨清峰，武玉波 ,钱松晋,张海涛，刘玉，赵鹏，王建国，胡树香 ,张勇，胡志刚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20F59558" w14:textId="77777777" w:rsidR="00F32372" w:rsidRDefault="00BC1B6D">
            <w:pPr>
              <w:spacing w:line="240" w:lineRule="exact"/>
              <w:jc w:val="center"/>
              <w:rPr>
                <w:rFonts w:eastAsia="宋体" w:cs="Times New Roman"/>
                <w:szCs w:val="20"/>
              </w:rPr>
            </w:pPr>
            <w:r>
              <w:rPr>
                <w:rFonts w:eastAsia="宋体" w:cs="Times New Roman" w:hint="eastAsia"/>
                <w:szCs w:val="20"/>
              </w:rPr>
              <w:t>有效</w:t>
            </w:r>
          </w:p>
          <w:p w14:paraId="05A40DC4" w14:textId="77777777" w:rsidR="00F32372" w:rsidRDefault="00BC1B6D">
            <w:pPr>
              <w:spacing w:line="240" w:lineRule="exact"/>
              <w:jc w:val="center"/>
              <w:rPr>
                <w:rFonts w:eastAsia="宋体" w:cs="Times New Roman"/>
                <w:szCs w:val="20"/>
              </w:rPr>
            </w:pPr>
            <w:r>
              <w:rPr>
                <w:rFonts w:eastAsia="宋体" w:cs="Times New Roman" w:hint="eastAsia"/>
                <w:szCs w:val="20"/>
              </w:rPr>
              <w:t>标准</w:t>
            </w:r>
          </w:p>
        </w:tc>
      </w:tr>
      <w:tr w:rsidR="00F32372" w14:paraId="27AA17DD" w14:textId="77777777">
        <w:trPr>
          <w:trHeight w:val="397"/>
          <w:jc w:val="center"/>
        </w:trPr>
        <w:tc>
          <w:tcPr>
            <w:tcW w:w="565" w:type="dxa"/>
            <w:vAlign w:val="center"/>
          </w:tcPr>
          <w:p w14:paraId="5C7495C1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lastRenderedPageBreak/>
              <w:t>2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4B1E2192" w14:textId="77777777" w:rsidR="00F32372" w:rsidRDefault="00F32372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</w:p>
          <w:p w14:paraId="701A6382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发明</w:t>
            </w:r>
          </w:p>
          <w:p w14:paraId="196F4559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专利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6C200680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一种基于</w:t>
            </w:r>
          </w:p>
          <w:p w14:paraId="72E904E5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CDKN1A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基因鉴定奶牛产奶性状的方法及其应用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71A3DA" w14:textId="77777777" w:rsidR="00F32372" w:rsidRDefault="00F32372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</w:p>
          <w:p w14:paraId="182298E4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中国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68B61E49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ZL201710096306.5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8A20E8D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2020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11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20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日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3E50A7D1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4104927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11C6EA82" w14:textId="77777777" w:rsidR="00F32372" w:rsidRDefault="00BC1B6D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中国农业大学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226B54E7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孙东晓，韩博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梁伟俊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30131030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有效</w:t>
            </w:r>
          </w:p>
          <w:p w14:paraId="646CD63C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专利</w:t>
            </w:r>
          </w:p>
        </w:tc>
      </w:tr>
      <w:tr w:rsidR="00F32372" w14:paraId="55D97ADE" w14:textId="77777777">
        <w:trPr>
          <w:trHeight w:val="397"/>
          <w:jc w:val="center"/>
        </w:trPr>
        <w:tc>
          <w:tcPr>
            <w:tcW w:w="565" w:type="dxa"/>
            <w:vAlign w:val="center"/>
          </w:tcPr>
          <w:p w14:paraId="3B451F72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3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2B046E42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发明专利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6B92AA87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napToGrid w:val="0"/>
                <w:szCs w:val="21"/>
              </w:rPr>
              <w:t>哺乳动物</w:t>
            </w:r>
            <w:proofErr w:type="gramStart"/>
            <w:r>
              <w:rPr>
                <w:rFonts w:ascii="Times New Roman" w:eastAsia="宋体" w:hAnsi="Times New Roman" w:cs="Times New Roman" w:hint="eastAsia"/>
                <w:snapToGrid w:val="0"/>
                <w:szCs w:val="21"/>
              </w:rPr>
              <w:t>冲卵液</w:t>
            </w:r>
            <w:proofErr w:type="gramEnd"/>
            <w:r>
              <w:rPr>
                <w:rFonts w:ascii="Times New Roman" w:eastAsia="宋体" w:hAnsi="Times New Roman" w:cs="Times New Roman" w:hint="eastAsia"/>
                <w:snapToGrid w:val="0"/>
                <w:szCs w:val="21"/>
              </w:rPr>
              <w:t>及其配制方法和应用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3F8883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中国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5E5A1A6E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napToGrid w:val="0"/>
                <w:szCs w:val="21"/>
              </w:rPr>
              <w:t>ZL201610073489.4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92B9F1A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2020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06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12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日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76AFD3B5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napToGrid w:val="0"/>
                <w:szCs w:val="21"/>
              </w:rPr>
              <w:t>3836792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57390BB5" w14:textId="77777777" w:rsidR="00F32372" w:rsidRDefault="00BC1B6D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中国农业科学院北京畜牧兽医研究所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7E0B09FD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napToGrid w:val="0"/>
                <w:szCs w:val="21"/>
              </w:rPr>
              <w:t>郝海生，朱化彬，宋金辉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0B048DA4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有效</w:t>
            </w:r>
          </w:p>
          <w:p w14:paraId="391188C2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  <w:highlight w:val="yellow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专利</w:t>
            </w:r>
          </w:p>
        </w:tc>
      </w:tr>
      <w:tr w:rsidR="00F32372" w14:paraId="5837439A" w14:textId="77777777">
        <w:trPr>
          <w:trHeight w:val="397"/>
          <w:jc w:val="center"/>
        </w:trPr>
        <w:tc>
          <w:tcPr>
            <w:tcW w:w="565" w:type="dxa"/>
            <w:vAlign w:val="center"/>
          </w:tcPr>
          <w:p w14:paraId="141A424A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4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67588A11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发明</w:t>
            </w:r>
          </w:p>
          <w:p w14:paraId="0AE1E46D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专利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1337DF5B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一种基于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ATF3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基因鉴定奶牛性状的方法及其应用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A1A32C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/>
                <w:szCs w:val="20"/>
              </w:rPr>
              <w:t>中国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3E4BB00D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ZL201710096271.5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2DF0F3A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/>
                <w:szCs w:val="20"/>
              </w:rPr>
              <w:t>2020</w:t>
            </w:r>
            <w:r>
              <w:rPr>
                <w:rFonts w:ascii="Times New Roman" w:eastAsia="宋体" w:hAnsi="Times New Roman" w:cs="Times New Roman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szCs w:val="20"/>
              </w:rPr>
              <w:t>12</w:t>
            </w:r>
            <w:r>
              <w:rPr>
                <w:rFonts w:ascii="Times New Roman" w:eastAsia="宋体" w:hAnsi="Times New Roman" w:cs="Times New Roman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szCs w:val="20"/>
              </w:rPr>
              <w:t>25</w:t>
            </w:r>
            <w:r>
              <w:rPr>
                <w:rFonts w:ascii="Times New Roman" w:eastAsia="宋体" w:hAnsi="Times New Roman" w:cs="Times New Roman"/>
                <w:szCs w:val="20"/>
              </w:rPr>
              <w:t>日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159F4A22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4171029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41AF08E6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中国农业大学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030EE56D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孙东晓，梁伟俊，韩博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6E9CF5AE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/>
                <w:szCs w:val="20"/>
              </w:rPr>
              <w:t>有效</w:t>
            </w:r>
          </w:p>
          <w:p w14:paraId="374ED0AC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/>
                <w:szCs w:val="20"/>
              </w:rPr>
              <w:t>专利</w:t>
            </w:r>
          </w:p>
        </w:tc>
      </w:tr>
      <w:tr w:rsidR="00F32372" w14:paraId="1D1EBE1D" w14:textId="77777777">
        <w:trPr>
          <w:trHeight w:val="397"/>
          <w:jc w:val="center"/>
        </w:trPr>
        <w:tc>
          <w:tcPr>
            <w:tcW w:w="565" w:type="dxa"/>
            <w:vAlign w:val="center"/>
          </w:tcPr>
          <w:p w14:paraId="780AB168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5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784D5778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发明</w:t>
            </w:r>
          </w:p>
          <w:p w14:paraId="0A6311E4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专利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4819AC76" w14:textId="77777777" w:rsidR="00F32372" w:rsidRDefault="00BC1B6D">
            <w:pPr>
              <w:tabs>
                <w:tab w:val="left" w:pos="780"/>
              </w:tabs>
              <w:spacing w:line="240" w:lineRule="exact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与奶牛围产期代谢疾病抗性相关的分子标记及应用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F8FB97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中国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0E668B03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ZL201910452167.4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D876A74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2020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11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27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日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4C8AF37D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4119605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7BB25C9D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中国农业大学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0D623526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张毅，黄河天，张胜利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164B13B1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有效</w:t>
            </w:r>
          </w:p>
          <w:p w14:paraId="5654D6B5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专利</w:t>
            </w:r>
          </w:p>
        </w:tc>
      </w:tr>
      <w:tr w:rsidR="00F32372" w14:paraId="79F738C0" w14:textId="77777777">
        <w:trPr>
          <w:trHeight w:val="397"/>
          <w:jc w:val="center"/>
        </w:trPr>
        <w:tc>
          <w:tcPr>
            <w:tcW w:w="565" w:type="dxa"/>
            <w:vAlign w:val="center"/>
          </w:tcPr>
          <w:p w14:paraId="7F5C3C4E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6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295ACD9F" w14:textId="77777777" w:rsidR="00F32372" w:rsidRDefault="00F32372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</w:p>
          <w:p w14:paraId="53603110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发明</w:t>
            </w:r>
          </w:p>
          <w:p w14:paraId="71F8E9D7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专利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496EBEB6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一种筛查荷</w:t>
            </w:r>
            <w:proofErr w:type="gramStart"/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斯坦奶</w:t>
            </w:r>
            <w:proofErr w:type="gramEnd"/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牛脊椎畸形综合征携带者的分子检测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方法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F13712" w14:textId="77777777" w:rsidR="00F32372" w:rsidRDefault="00F32372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</w:p>
          <w:p w14:paraId="227D5CE3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中国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672553A7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ZL201510571292.9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424368C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2018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年</w:t>
            </w:r>
          </w:p>
          <w:p w14:paraId="4F42D8A0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02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23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日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49A977FF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2824987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05344C18" w14:textId="77777777" w:rsidR="00F32372" w:rsidRDefault="00F32372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</w:p>
          <w:p w14:paraId="2B13126C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中国农业大学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5D0C0756" w14:textId="77777777" w:rsidR="00F32372" w:rsidRDefault="00BC1B6D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孙东晓，梁伟俊，梁若冰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张胜利，张毅，张沅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50419F80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有效</w:t>
            </w:r>
          </w:p>
          <w:p w14:paraId="2A27B386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专利</w:t>
            </w:r>
          </w:p>
        </w:tc>
      </w:tr>
      <w:tr w:rsidR="00F32372" w14:paraId="171BF872" w14:textId="77777777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1377E001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7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31144C58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napToGrid w:val="0"/>
                <w:szCs w:val="21"/>
              </w:rPr>
              <w:t>发明</w:t>
            </w:r>
          </w:p>
          <w:p w14:paraId="262A83EA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napToGrid w:val="0"/>
                <w:szCs w:val="21"/>
              </w:rPr>
              <w:t>专利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4BB4733C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snapToGrid w:val="0"/>
                <w:szCs w:val="21"/>
              </w:rPr>
              <w:t>一种公牛冻精基因组DNA的提取方法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6DEA9D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napToGrid w:val="0"/>
                <w:szCs w:val="21"/>
              </w:rPr>
              <w:t>中国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6E03E8A7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napToGrid w:val="0"/>
                <w:szCs w:val="21"/>
              </w:rPr>
              <w:t>ZL2011102512161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B5F9860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napToGrid w:val="0"/>
                <w:szCs w:val="21"/>
              </w:rPr>
              <w:t>2012</w:t>
            </w:r>
            <w:r>
              <w:rPr>
                <w:rFonts w:ascii="Times New Roman" w:eastAsia="宋体" w:hAnsi="Times New Roman" w:cs="Times New Roman" w:hint="eastAsia"/>
                <w:snapToGrid w:val="0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napToGrid w:val="0"/>
                <w:szCs w:val="21"/>
              </w:rPr>
              <w:t>8</w:t>
            </w:r>
            <w:r>
              <w:rPr>
                <w:rFonts w:ascii="Times New Roman" w:eastAsia="宋体" w:hAnsi="Times New Roman" w:cs="Times New Roman" w:hint="eastAsia"/>
                <w:snapToGrid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napToGrid w:val="0"/>
                <w:szCs w:val="21"/>
              </w:rPr>
              <w:t>22</w:t>
            </w:r>
            <w:r>
              <w:rPr>
                <w:rFonts w:ascii="Times New Roman" w:eastAsia="宋体" w:hAnsi="Times New Roman" w:cs="Times New Roman" w:hint="eastAsia"/>
                <w:snapToGrid w:val="0"/>
                <w:szCs w:val="21"/>
              </w:rPr>
              <w:t>日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6C0E025A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napToGrid w:val="0"/>
                <w:szCs w:val="21"/>
              </w:rPr>
              <w:t>1027254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35017EFE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napToGrid w:val="0"/>
                <w:szCs w:val="21"/>
              </w:rPr>
              <w:t>中国农业大学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53CBC5C2" w14:textId="77777777" w:rsidR="00F32372" w:rsidRDefault="00BC1B6D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napToGrid w:val="0"/>
                <w:szCs w:val="21"/>
              </w:rPr>
              <w:t>孙东晓，谢岩，范学华，刘锐，初芹，张毅，张沅，张胜利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3E909D37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有效</w:t>
            </w:r>
          </w:p>
          <w:p w14:paraId="7E3683C9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专利</w:t>
            </w:r>
          </w:p>
        </w:tc>
      </w:tr>
      <w:tr w:rsidR="00F32372" w14:paraId="1BD73A14" w14:textId="77777777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127DCCA6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8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2B1293F5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发明</w:t>
            </w:r>
          </w:p>
          <w:p w14:paraId="557CD3F0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专利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7F349C14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牛混合羊精液体外受精新方法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A71750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/>
                <w:szCs w:val="20"/>
              </w:rPr>
              <w:t>中国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378D609D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ZL201310006062.9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C3F38D3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2014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12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日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69A97428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1356476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130BD28F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内蒙古赛科星繁育生物技术（集团）股份有限公司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0ED2FDA1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李喜和，苏杰，王建国，赵高平，韩红梅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4A85ECF9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有效</w:t>
            </w:r>
          </w:p>
          <w:p w14:paraId="5BC11C54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专利</w:t>
            </w:r>
          </w:p>
        </w:tc>
      </w:tr>
      <w:tr w:rsidR="00F32372" w14:paraId="0B3A1C59" w14:textId="77777777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40E8FFD3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9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504E51B7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发明</w:t>
            </w:r>
          </w:p>
          <w:p w14:paraId="2DEC3F15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专利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046A3F6F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napToGrid w:val="0"/>
                <w:szCs w:val="21"/>
              </w:rPr>
              <w:t>使用荧光染料</w:t>
            </w:r>
            <w:r>
              <w:rPr>
                <w:rFonts w:ascii="Times New Roman" w:eastAsia="宋体" w:hAnsi="Times New Roman" w:cs="Times New Roman" w:hint="eastAsia"/>
                <w:snapToGrid w:val="0"/>
                <w:szCs w:val="21"/>
              </w:rPr>
              <w:t>FITC</w:t>
            </w:r>
            <w:r>
              <w:rPr>
                <w:rFonts w:ascii="Times New Roman" w:eastAsia="宋体" w:hAnsi="Times New Roman" w:cs="Times New Roman" w:hint="eastAsia"/>
                <w:snapToGrid w:val="0"/>
                <w:szCs w:val="21"/>
              </w:rPr>
              <w:t>与</w:t>
            </w:r>
            <w:r>
              <w:rPr>
                <w:rFonts w:ascii="Times New Roman" w:eastAsia="宋体" w:hAnsi="Times New Roman" w:cs="Times New Roman" w:hint="eastAsia"/>
                <w:snapToGrid w:val="0"/>
                <w:szCs w:val="21"/>
              </w:rPr>
              <w:t>MITO</w:t>
            </w:r>
            <w:r>
              <w:rPr>
                <w:rFonts w:ascii="Times New Roman" w:eastAsia="宋体" w:hAnsi="Times New Roman" w:cs="Times New Roman" w:hint="eastAsia"/>
                <w:snapToGrid w:val="0"/>
                <w:szCs w:val="21"/>
              </w:rPr>
              <w:t>鉴定混合精子的方法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244E2E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中国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02860AAE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napToGrid w:val="0"/>
                <w:szCs w:val="21"/>
              </w:rPr>
              <w:t>ZL201310685086.1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6B3F81A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napToGrid w:val="0"/>
                <w:szCs w:val="21"/>
              </w:rPr>
              <w:t>2015</w:t>
            </w:r>
            <w:r>
              <w:rPr>
                <w:rFonts w:ascii="Times New Roman" w:eastAsia="宋体" w:hAnsi="Times New Roman" w:cs="Times New Roman" w:hint="eastAsia"/>
                <w:snapToGrid w:val="0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napToGrid w:val="0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napToGrid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napToGrid w:val="0"/>
                <w:szCs w:val="21"/>
              </w:rPr>
              <w:t>30</w:t>
            </w:r>
            <w:r>
              <w:rPr>
                <w:rFonts w:ascii="Times New Roman" w:eastAsia="宋体" w:hAnsi="Times New Roman" w:cs="Times New Roman" w:hint="eastAsia"/>
                <w:snapToGrid w:val="0"/>
                <w:szCs w:val="21"/>
              </w:rPr>
              <w:t>日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5F9EC2F5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napToGrid w:val="0"/>
                <w:szCs w:val="21"/>
              </w:rPr>
              <w:t>1882558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015CA90A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内蒙古赛科星繁育生物技术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集团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)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股份有限公司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11404F47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napToGrid w:val="0"/>
                <w:szCs w:val="21"/>
              </w:rPr>
              <w:t>苏杰，李喜和，赵高平，胡树香，孙伟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02B347FF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有效</w:t>
            </w:r>
          </w:p>
          <w:p w14:paraId="5D70E9C7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专利</w:t>
            </w:r>
          </w:p>
        </w:tc>
      </w:tr>
      <w:tr w:rsidR="00F32372" w14:paraId="30012EE4" w14:textId="77777777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60A3E1F5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lastRenderedPageBreak/>
              <w:t>10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338CF850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napToGrid w:val="0"/>
                <w:szCs w:val="21"/>
              </w:rPr>
              <w:t>发明</w:t>
            </w:r>
          </w:p>
          <w:p w14:paraId="4182AC18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napToGrid w:val="0"/>
                <w:szCs w:val="21"/>
              </w:rPr>
              <w:t>专利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549DDEE2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napToGrid w:val="0"/>
                <w:szCs w:val="21"/>
              </w:rPr>
              <w:t>由种公牛体外受精率对种公牛精子体内受胎率的评价方法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2AF8FD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中国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762DC4E0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napToGrid w:val="0"/>
                <w:szCs w:val="21"/>
              </w:rPr>
              <w:t>ZL201310347058.9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E21C3B2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napToGrid w:val="0"/>
                <w:szCs w:val="21"/>
              </w:rPr>
              <w:t>2015</w:t>
            </w:r>
            <w:r>
              <w:rPr>
                <w:rFonts w:ascii="Times New Roman" w:eastAsia="宋体" w:hAnsi="Times New Roman" w:cs="Times New Roman" w:hint="eastAsia"/>
                <w:snapToGrid w:val="0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napToGrid w:val="0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napToGrid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napToGrid w:val="0"/>
                <w:szCs w:val="21"/>
              </w:rPr>
              <w:t>10</w:t>
            </w:r>
            <w:r>
              <w:rPr>
                <w:rFonts w:ascii="Times New Roman" w:eastAsia="宋体" w:hAnsi="Times New Roman" w:cs="Times New Roman" w:hint="eastAsia"/>
                <w:snapToGrid w:val="0"/>
                <w:szCs w:val="21"/>
              </w:rPr>
              <w:t>日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18C99805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napToGrid w:val="0"/>
                <w:szCs w:val="21"/>
              </w:rPr>
              <w:t>1688850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0A3B32E2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内蒙古赛科星繁育生物技术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集团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)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股份有限公司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23312284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napToGrid w:val="0"/>
                <w:szCs w:val="21"/>
              </w:rPr>
              <w:t>李喜和，苏杰，韩红梅，王春生，吴冬生，胡树香。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6979DFAF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有效</w:t>
            </w:r>
          </w:p>
          <w:p w14:paraId="28D5CFC9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专利</w:t>
            </w:r>
          </w:p>
        </w:tc>
      </w:tr>
      <w:tr w:rsidR="00F32372" w14:paraId="4E3C521B" w14:textId="77777777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2C3CCECA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11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3657671B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发明</w:t>
            </w:r>
          </w:p>
          <w:p w14:paraId="5EB84542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专利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71B00B42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智能型奶牛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肉牛多功能</w:t>
            </w:r>
            <w:proofErr w:type="gramStart"/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输精枪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14:paraId="26508C77" w14:textId="77777777" w:rsidR="00F32372" w:rsidRDefault="00F32372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</w:p>
          <w:p w14:paraId="3AC5C6A4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中国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6EB888C1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ZL201410152603.3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2DB0215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2015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11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18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日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412C012B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1842562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0DB3EF57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内蒙古赛科星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繁育生物技术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（集团）股份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有限公司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69571F75" w14:textId="77777777" w:rsidR="00F32372" w:rsidRDefault="00BC1B6D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李喜和，王建国，赵高平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24E390FE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有效</w:t>
            </w:r>
          </w:p>
          <w:p w14:paraId="5270C1A1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专利</w:t>
            </w:r>
          </w:p>
        </w:tc>
      </w:tr>
      <w:tr w:rsidR="00F32372" w14:paraId="2B89E18F" w14:textId="77777777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2A05513E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12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20357671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发明</w:t>
            </w:r>
          </w:p>
          <w:p w14:paraId="2857208D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专利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61246710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一</w:t>
            </w:r>
            <w:proofErr w:type="gramEnd"/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种羊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XY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精子分离冷冻精液的生产方法和应用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ED3C7B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中国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69379B3C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ZL 20081 0135352.2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44CC04E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2012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30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日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39C7B3CB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967482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072A2678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内蒙古赛科星繁育生物技术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集团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)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股份有限公司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5B2419F4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李喜和，王建国，钱松晋，胡树香，周文忠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0DD8CA85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有效</w:t>
            </w:r>
          </w:p>
          <w:p w14:paraId="1B3D8018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专利</w:t>
            </w:r>
          </w:p>
        </w:tc>
      </w:tr>
      <w:tr w:rsidR="00F32372" w14:paraId="53E4958A" w14:textId="77777777">
        <w:trPr>
          <w:trHeight w:val="397"/>
          <w:jc w:val="center"/>
        </w:trPr>
        <w:tc>
          <w:tcPr>
            <w:tcW w:w="565" w:type="dxa"/>
            <w:vAlign w:val="center"/>
          </w:tcPr>
          <w:p w14:paraId="335FF99C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13</w:t>
            </w:r>
          </w:p>
        </w:tc>
        <w:tc>
          <w:tcPr>
            <w:tcW w:w="1016" w:type="dxa"/>
            <w:vAlign w:val="center"/>
          </w:tcPr>
          <w:p w14:paraId="6AB4C737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发明</w:t>
            </w:r>
          </w:p>
          <w:p w14:paraId="5FB644B1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专利</w:t>
            </w:r>
          </w:p>
        </w:tc>
        <w:tc>
          <w:tcPr>
            <w:tcW w:w="1239" w:type="dxa"/>
            <w:vAlign w:val="center"/>
          </w:tcPr>
          <w:p w14:paraId="6C21E25D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一种鹿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XY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精子分离冷冻精液及其生产方法和应用</w:t>
            </w:r>
          </w:p>
          <w:p w14:paraId="442C6669" w14:textId="77777777" w:rsidR="00F32372" w:rsidRDefault="00F32372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81351DD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中国</w:t>
            </w:r>
          </w:p>
        </w:tc>
        <w:tc>
          <w:tcPr>
            <w:tcW w:w="852" w:type="dxa"/>
            <w:vAlign w:val="center"/>
          </w:tcPr>
          <w:p w14:paraId="592EF477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ZL 2008 1 0135353.7</w:t>
            </w:r>
          </w:p>
        </w:tc>
        <w:tc>
          <w:tcPr>
            <w:tcW w:w="991" w:type="dxa"/>
            <w:vAlign w:val="center"/>
          </w:tcPr>
          <w:p w14:paraId="25DAC9EE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/>
                <w:szCs w:val="20"/>
              </w:rPr>
              <w:t>2012</w:t>
            </w:r>
            <w:r>
              <w:rPr>
                <w:rFonts w:ascii="Times New Roman" w:eastAsia="宋体" w:hAnsi="Times New Roman" w:cs="Times New Roman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szCs w:val="20"/>
              </w:rPr>
              <w:t>5</w:t>
            </w:r>
            <w:r>
              <w:rPr>
                <w:rFonts w:ascii="Times New Roman" w:eastAsia="宋体" w:hAnsi="Times New Roman" w:cs="Times New Roman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szCs w:val="20"/>
              </w:rPr>
              <w:t>30</w:t>
            </w:r>
            <w:r>
              <w:rPr>
                <w:rFonts w:ascii="Times New Roman" w:eastAsia="宋体" w:hAnsi="Times New Roman" w:cs="Times New Roman"/>
                <w:szCs w:val="20"/>
              </w:rPr>
              <w:t>日</w:t>
            </w:r>
          </w:p>
        </w:tc>
        <w:tc>
          <w:tcPr>
            <w:tcW w:w="1144" w:type="dxa"/>
            <w:vAlign w:val="center"/>
          </w:tcPr>
          <w:p w14:paraId="378C674B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/>
                <w:szCs w:val="20"/>
              </w:rPr>
              <w:t>871644</w:t>
            </w:r>
          </w:p>
        </w:tc>
        <w:tc>
          <w:tcPr>
            <w:tcW w:w="1050" w:type="dxa"/>
            <w:vAlign w:val="center"/>
          </w:tcPr>
          <w:p w14:paraId="776B1FBB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内蒙古赛科星繁育生物技术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集团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)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股份有限公司</w:t>
            </w:r>
          </w:p>
        </w:tc>
        <w:tc>
          <w:tcPr>
            <w:tcW w:w="957" w:type="dxa"/>
            <w:vAlign w:val="center"/>
          </w:tcPr>
          <w:p w14:paraId="35F1788F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李喜和，王建国，钱松晋，董云祥，刘树江，胡树香，孙伟</w:t>
            </w:r>
          </w:p>
        </w:tc>
        <w:tc>
          <w:tcPr>
            <w:tcW w:w="1085" w:type="dxa"/>
            <w:vAlign w:val="center"/>
          </w:tcPr>
          <w:p w14:paraId="75840D5A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有效</w:t>
            </w:r>
          </w:p>
          <w:p w14:paraId="6273C0A0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专利</w:t>
            </w:r>
          </w:p>
        </w:tc>
      </w:tr>
      <w:tr w:rsidR="00F32372" w14:paraId="4032B90B" w14:textId="77777777">
        <w:trPr>
          <w:trHeight w:val="397"/>
          <w:jc w:val="center"/>
        </w:trPr>
        <w:tc>
          <w:tcPr>
            <w:tcW w:w="565" w:type="dxa"/>
            <w:vAlign w:val="center"/>
          </w:tcPr>
          <w:p w14:paraId="647BEC2D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/>
                <w:szCs w:val="20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4</w:t>
            </w:r>
          </w:p>
        </w:tc>
        <w:tc>
          <w:tcPr>
            <w:tcW w:w="1016" w:type="dxa"/>
            <w:vAlign w:val="center"/>
          </w:tcPr>
          <w:p w14:paraId="6965E739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/>
                <w:szCs w:val="20"/>
              </w:rPr>
              <w:t>国家</w:t>
            </w:r>
          </w:p>
          <w:p w14:paraId="0BA93D01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/>
                <w:szCs w:val="20"/>
              </w:rPr>
              <w:t>标准</w:t>
            </w:r>
          </w:p>
        </w:tc>
        <w:tc>
          <w:tcPr>
            <w:tcW w:w="1239" w:type="dxa"/>
            <w:vAlign w:val="center"/>
          </w:tcPr>
          <w:p w14:paraId="30CA5AA9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/>
                <w:szCs w:val="20"/>
              </w:rPr>
              <w:t>牛性控冷冻精液</w:t>
            </w:r>
          </w:p>
        </w:tc>
        <w:tc>
          <w:tcPr>
            <w:tcW w:w="851" w:type="dxa"/>
            <w:vAlign w:val="center"/>
          </w:tcPr>
          <w:p w14:paraId="5494FA25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/>
                <w:szCs w:val="20"/>
              </w:rPr>
              <w:t>中国</w:t>
            </w:r>
          </w:p>
        </w:tc>
        <w:tc>
          <w:tcPr>
            <w:tcW w:w="852" w:type="dxa"/>
            <w:vAlign w:val="center"/>
          </w:tcPr>
          <w:p w14:paraId="1462B2B9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GB/T3 1582</w:t>
            </w:r>
            <w:proofErr w:type="gramStart"/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-  2015</w:t>
            </w:r>
            <w:proofErr w:type="gramEnd"/>
          </w:p>
        </w:tc>
        <w:tc>
          <w:tcPr>
            <w:tcW w:w="991" w:type="dxa"/>
            <w:vAlign w:val="center"/>
          </w:tcPr>
          <w:p w14:paraId="09AE7767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2015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年</w:t>
            </w:r>
          </w:p>
          <w:p w14:paraId="49FE5CB7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05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15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日</w:t>
            </w:r>
          </w:p>
        </w:tc>
        <w:tc>
          <w:tcPr>
            <w:tcW w:w="1144" w:type="dxa"/>
            <w:vAlign w:val="center"/>
          </w:tcPr>
          <w:p w14:paraId="3443CA8A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中华人民共和国国家质量监督检验检疫总局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 xml:space="preserve">,  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中国国家标准化管理委员会</w:t>
            </w:r>
          </w:p>
        </w:tc>
        <w:tc>
          <w:tcPr>
            <w:tcW w:w="1050" w:type="dxa"/>
            <w:vAlign w:val="center"/>
          </w:tcPr>
          <w:p w14:paraId="0AB0E61D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农业部牛冷冻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精液质量监督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检验测试中心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 xml:space="preserve"> (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北京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)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，内蒙古赛科星繁育生物技术股份有限公司，北京奶牛中心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中国农业大学，全国畜牧总站，农业部牛冷冻精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lastRenderedPageBreak/>
              <w:t>液质量监督检验测试中心（南京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）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54BFB615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napToGrid w:val="0"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lastRenderedPageBreak/>
              <w:t>张晓霞，李喜和，周文忠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刘海良，孙飞舟，张胜利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张海涛，刘玉，赵小丽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赵鹏，陆汉希，王建国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napToGrid w:val="0"/>
                <w:szCs w:val="21"/>
              </w:rPr>
              <w:t>胡树香，施亮，张勇，钱松晋</w:t>
            </w:r>
          </w:p>
        </w:tc>
        <w:tc>
          <w:tcPr>
            <w:tcW w:w="1085" w:type="dxa"/>
            <w:vAlign w:val="center"/>
          </w:tcPr>
          <w:p w14:paraId="2AA7B299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/>
                <w:szCs w:val="20"/>
              </w:rPr>
              <w:t>有效</w:t>
            </w:r>
          </w:p>
          <w:p w14:paraId="02BB253B" w14:textId="77777777" w:rsidR="00F32372" w:rsidRDefault="00BC1B6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标准</w:t>
            </w:r>
          </w:p>
        </w:tc>
      </w:tr>
      <w:tr w:rsidR="00F32372" w14:paraId="2DFB2E8D" w14:textId="77777777">
        <w:trPr>
          <w:trHeight w:val="827"/>
          <w:jc w:val="center"/>
        </w:trPr>
        <w:tc>
          <w:tcPr>
            <w:tcW w:w="565" w:type="dxa"/>
            <w:vAlign w:val="center"/>
          </w:tcPr>
          <w:p w14:paraId="1E8736A2" w14:textId="77777777" w:rsidR="00F32372" w:rsidRDefault="00BC1B6D">
            <w:pPr>
              <w:spacing w:line="240" w:lineRule="exact"/>
              <w:jc w:val="center"/>
              <w:rPr>
                <w:rFonts w:eastAsia="宋体" w:cs="Times New Roman"/>
                <w:szCs w:val="20"/>
              </w:rPr>
            </w:pPr>
            <w:r>
              <w:rPr>
                <w:rFonts w:eastAsia="宋体" w:cs="Times New Roman" w:hint="eastAsia"/>
                <w:szCs w:val="20"/>
              </w:rPr>
              <w:t>15</w:t>
            </w:r>
          </w:p>
        </w:tc>
        <w:tc>
          <w:tcPr>
            <w:tcW w:w="1016" w:type="dxa"/>
            <w:vAlign w:val="center"/>
          </w:tcPr>
          <w:p w14:paraId="6194185B" w14:textId="77777777" w:rsidR="00F32372" w:rsidRDefault="00BC1B6D">
            <w:pPr>
              <w:spacing w:line="240" w:lineRule="exact"/>
              <w:jc w:val="center"/>
              <w:rPr>
                <w:rFonts w:eastAsia="宋体" w:cs="Times New Roman"/>
                <w:szCs w:val="20"/>
              </w:rPr>
            </w:pPr>
            <w:r>
              <w:rPr>
                <w:rFonts w:eastAsia="宋体" w:cs="Times New Roman" w:hint="eastAsia"/>
                <w:szCs w:val="20"/>
              </w:rPr>
              <w:t>国家</w:t>
            </w:r>
          </w:p>
          <w:p w14:paraId="516828B0" w14:textId="77777777" w:rsidR="00F32372" w:rsidRDefault="00BC1B6D">
            <w:pPr>
              <w:spacing w:line="240" w:lineRule="exact"/>
              <w:jc w:val="center"/>
              <w:rPr>
                <w:rFonts w:eastAsia="宋体" w:cs="Times New Roman"/>
                <w:szCs w:val="20"/>
              </w:rPr>
            </w:pPr>
            <w:r>
              <w:rPr>
                <w:rFonts w:eastAsia="宋体" w:cs="Times New Roman" w:hint="eastAsia"/>
                <w:szCs w:val="20"/>
              </w:rPr>
              <w:t>标准</w:t>
            </w:r>
          </w:p>
        </w:tc>
        <w:tc>
          <w:tcPr>
            <w:tcW w:w="1239" w:type="dxa"/>
            <w:vAlign w:val="center"/>
          </w:tcPr>
          <w:p w14:paraId="740789BC" w14:textId="77777777" w:rsidR="00F32372" w:rsidRDefault="00BC1B6D">
            <w:pPr>
              <w:spacing w:line="240" w:lineRule="exact"/>
              <w:jc w:val="center"/>
              <w:rPr>
                <w:rFonts w:eastAsia="宋体" w:cs="Times New Roman"/>
                <w:szCs w:val="20"/>
              </w:rPr>
            </w:pPr>
            <w:r>
              <w:rPr>
                <w:rFonts w:eastAsia="宋体" w:cs="Times New Roman" w:hint="eastAsia"/>
                <w:szCs w:val="20"/>
              </w:rPr>
              <w:t>牛体内胚胎生产与移植技术规程</w:t>
            </w:r>
          </w:p>
        </w:tc>
        <w:tc>
          <w:tcPr>
            <w:tcW w:w="851" w:type="dxa"/>
            <w:vAlign w:val="center"/>
          </w:tcPr>
          <w:p w14:paraId="50996414" w14:textId="77777777" w:rsidR="00F32372" w:rsidRDefault="00BC1B6D">
            <w:pPr>
              <w:spacing w:line="240" w:lineRule="exact"/>
              <w:jc w:val="center"/>
              <w:rPr>
                <w:rFonts w:eastAsia="宋体" w:cs="Times New Roman"/>
                <w:szCs w:val="20"/>
              </w:rPr>
            </w:pPr>
            <w:r>
              <w:rPr>
                <w:rFonts w:eastAsia="宋体" w:cs="Times New Roman" w:hint="eastAsia"/>
                <w:szCs w:val="20"/>
              </w:rPr>
              <w:t>中国</w:t>
            </w:r>
          </w:p>
        </w:tc>
        <w:tc>
          <w:tcPr>
            <w:tcW w:w="852" w:type="dxa"/>
            <w:vAlign w:val="center"/>
          </w:tcPr>
          <w:p w14:paraId="24DE8C26" w14:textId="77777777" w:rsidR="00F32372" w:rsidRDefault="00BC1B6D">
            <w:pPr>
              <w:spacing w:line="240" w:lineRule="exact"/>
              <w:jc w:val="center"/>
              <w:rPr>
                <w:rFonts w:eastAsia="宋体" w:cs="Times New Roman"/>
                <w:szCs w:val="20"/>
              </w:rPr>
            </w:pPr>
            <w:r>
              <w:rPr>
                <w:rFonts w:eastAsia="宋体" w:cs="Times New Roman" w:hint="eastAsia"/>
                <w:szCs w:val="20"/>
              </w:rPr>
              <w:t>GB/T 26938-2023</w:t>
            </w:r>
          </w:p>
        </w:tc>
        <w:tc>
          <w:tcPr>
            <w:tcW w:w="991" w:type="dxa"/>
            <w:vAlign w:val="center"/>
          </w:tcPr>
          <w:p w14:paraId="6FF693B4" w14:textId="77777777" w:rsidR="00F32372" w:rsidRDefault="00BC1B6D">
            <w:pPr>
              <w:spacing w:line="240" w:lineRule="exact"/>
              <w:jc w:val="center"/>
              <w:rPr>
                <w:rFonts w:eastAsia="宋体" w:cs="Times New Roman"/>
                <w:szCs w:val="20"/>
              </w:rPr>
            </w:pPr>
            <w:r>
              <w:rPr>
                <w:rFonts w:eastAsia="宋体" w:cs="Times New Roman" w:hint="eastAsia"/>
                <w:szCs w:val="20"/>
              </w:rPr>
              <w:t>2023</w:t>
            </w:r>
            <w:r>
              <w:rPr>
                <w:rFonts w:eastAsia="宋体" w:cs="Times New Roman" w:hint="eastAsia"/>
                <w:szCs w:val="20"/>
              </w:rPr>
              <w:t>年</w:t>
            </w:r>
            <w:r>
              <w:rPr>
                <w:rFonts w:eastAsia="宋体" w:cs="Times New Roman" w:hint="eastAsia"/>
                <w:szCs w:val="20"/>
              </w:rPr>
              <w:t>5</w:t>
            </w:r>
            <w:r>
              <w:rPr>
                <w:rFonts w:eastAsia="宋体" w:cs="Times New Roman" w:hint="eastAsia"/>
                <w:szCs w:val="20"/>
              </w:rPr>
              <w:t>月</w:t>
            </w:r>
            <w:r>
              <w:rPr>
                <w:rFonts w:eastAsia="宋体" w:cs="Times New Roman" w:hint="eastAsia"/>
                <w:szCs w:val="20"/>
              </w:rPr>
              <w:t>23</w:t>
            </w:r>
            <w:r>
              <w:rPr>
                <w:rFonts w:eastAsia="宋体" w:cs="Times New Roman" w:hint="eastAsia"/>
                <w:szCs w:val="20"/>
              </w:rPr>
              <w:t>日</w:t>
            </w:r>
          </w:p>
        </w:tc>
        <w:tc>
          <w:tcPr>
            <w:tcW w:w="1144" w:type="dxa"/>
            <w:vAlign w:val="center"/>
          </w:tcPr>
          <w:p w14:paraId="6390AF8C" w14:textId="77777777" w:rsidR="00F32372" w:rsidRDefault="00BC1B6D">
            <w:pPr>
              <w:spacing w:line="240" w:lineRule="exact"/>
              <w:jc w:val="center"/>
              <w:rPr>
                <w:rFonts w:eastAsia="宋体" w:cs="Times New Roman"/>
                <w:szCs w:val="20"/>
              </w:rPr>
            </w:pPr>
            <w:r>
              <w:rPr>
                <w:rFonts w:eastAsia="宋体" w:cs="Times New Roman" w:hint="eastAsia"/>
                <w:szCs w:val="20"/>
              </w:rPr>
              <w:t>国家市场监督管理总局，国家标准化管理委员会</w:t>
            </w:r>
          </w:p>
        </w:tc>
        <w:tc>
          <w:tcPr>
            <w:tcW w:w="1050" w:type="dxa"/>
            <w:vAlign w:val="center"/>
          </w:tcPr>
          <w:p w14:paraId="0E66DA85" w14:textId="77777777" w:rsidR="00F32372" w:rsidRDefault="00BC1B6D">
            <w:pPr>
              <w:spacing w:line="240" w:lineRule="exact"/>
              <w:jc w:val="center"/>
              <w:rPr>
                <w:rFonts w:eastAsia="宋体" w:cs="Times New Roman"/>
                <w:szCs w:val="20"/>
              </w:rPr>
            </w:pPr>
            <w:r>
              <w:rPr>
                <w:rFonts w:eastAsia="宋体" w:cs="Times New Roman" w:hint="eastAsia"/>
                <w:szCs w:val="20"/>
              </w:rPr>
              <w:t>中国农业科学院北京畜牧兽医研究所</w:t>
            </w:r>
            <w:r>
              <w:rPr>
                <w:rFonts w:eastAsia="宋体" w:cs="Times New Roman" w:hint="eastAsia"/>
                <w:szCs w:val="20"/>
              </w:rPr>
              <w:t>,</w:t>
            </w:r>
            <w:r>
              <w:rPr>
                <w:rFonts w:eastAsia="宋体" w:cs="Times New Roman" w:hint="eastAsia"/>
                <w:szCs w:val="20"/>
              </w:rPr>
              <w:t>北京首农畜牧发展有限公司奶牛中心、山东奥克斯畜牧种业有限公司、内蒙古赛科星家畜种业与繁育生物技术研究院有限公司、全国畜牧总站、石家庄天泉良种奶牛有限公司</w:t>
            </w:r>
          </w:p>
        </w:tc>
        <w:tc>
          <w:tcPr>
            <w:tcW w:w="957" w:type="dxa"/>
            <w:vAlign w:val="center"/>
          </w:tcPr>
          <w:p w14:paraId="586C80F0" w14:textId="77777777" w:rsidR="00F32372" w:rsidRDefault="00BC1B6D">
            <w:pPr>
              <w:spacing w:line="240" w:lineRule="exact"/>
              <w:jc w:val="center"/>
              <w:rPr>
                <w:rFonts w:eastAsia="宋体" w:cs="Times New Roman"/>
                <w:szCs w:val="20"/>
              </w:rPr>
            </w:pPr>
            <w:r>
              <w:rPr>
                <w:rFonts w:eastAsia="宋体" w:cs="Times New Roman" w:hint="eastAsia"/>
                <w:szCs w:val="20"/>
              </w:rPr>
              <w:t>朱化彬、赵善江、李竟前、高运东、麻柱、李喜和、李树静、王彦平、孙伟、余文莉、段龙飞、张建聪。</w:t>
            </w:r>
          </w:p>
        </w:tc>
        <w:tc>
          <w:tcPr>
            <w:tcW w:w="1085" w:type="dxa"/>
            <w:vAlign w:val="center"/>
          </w:tcPr>
          <w:p w14:paraId="018B892F" w14:textId="77777777" w:rsidR="00F32372" w:rsidRDefault="00BC1B6D">
            <w:pPr>
              <w:spacing w:line="240" w:lineRule="exact"/>
              <w:jc w:val="center"/>
              <w:rPr>
                <w:rFonts w:eastAsia="宋体" w:cs="Times New Roman"/>
                <w:szCs w:val="20"/>
              </w:rPr>
            </w:pPr>
            <w:r>
              <w:rPr>
                <w:rFonts w:eastAsia="宋体" w:cs="Times New Roman" w:hint="eastAsia"/>
                <w:szCs w:val="20"/>
              </w:rPr>
              <w:t>有效</w:t>
            </w:r>
          </w:p>
          <w:p w14:paraId="4C0A22A3" w14:textId="77777777" w:rsidR="00F32372" w:rsidRDefault="00BC1B6D">
            <w:pPr>
              <w:spacing w:line="240" w:lineRule="exact"/>
              <w:jc w:val="center"/>
              <w:rPr>
                <w:rFonts w:eastAsia="宋体" w:cs="Times New Roman"/>
                <w:szCs w:val="20"/>
              </w:rPr>
            </w:pPr>
            <w:r>
              <w:rPr>
                <w:rFonts w:eastAsia="宋体" w:cs="Times New Roman" w:hint="eastAsia"/>
                <w:szCs w:val="20"/>
              </w:rPr>
              <w:t>标准</w:t>
            </w:r>
          </w:p>
        </w:tc>
      </w:tr>
    </w:tbl>
    <w:p w14:paraId="0D2D86A3" w14:textId="77777777" w:rsidR="00F32372" w:rsidRDefault="00F32372">
      <w:pPr>
        <w:spacing w:line="6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14:paraId="642B2D3D" w14:textId="77777777" w:rsidR="00F32372" w:rsidRDefault="00BC1B6D">
      <w:pPr>
        <w:spacing w:line="620" w:lineRule="exact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四、主要完成人：</w:t>
      </w:r>
      <w:bookmarkStart w:id="1" w:name="_Hlk180573308"/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李喜和，孙东晓，孙伟，丁瑞，张景程，赵善江，麻柱，李云霞，赵高平，宋永利，张毅，朱化彬，刘军，曹贵方，杨燕燕，袁鹏，张传强，王丽霞，苏杰，王子馨，包向男</w:t>
      </w:r>
      <w:bookmarkEnd w:id="1"/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，白慧</w:t>
      </w:r>
    </w:p>
    <w:p w14:paraId="6D4A42BE" w14:textId="77777777" w:rsidR="00F32372" w:rsidRDefault="00BC1B6D">
      <w:pPr>
        <w:spacing w:line="62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五、主要完成单位：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内蒙古大学，中国农业大学，内蒙古赛科星繁育生物技术（集团）股份有限公司，西北农林科技大学，中国农业科学院北京畜牧兽医研究所，北京奶牛中心，内蒙古农业大学，内蒙古自治区农牧业科学院</w:t>
      </w:r>
    </w:p>
    <w:p w14:paraId="08C1AE05" w14:textId="77777777" w:rsidR="00F32372" w:rsidRDefault="00F32372"/>
    <w:sectPr w:rsidR="00F323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I1NGQ4MDY4NjMxYWVlMzc3ODM2NDE0MmU1ODUxYzYifQ=="/>
  </w:docVars>
  <w:rsids>
    <w:rsidRoot w:val="73106B5D"/>
    <w:rsid w:val="001B0862"/>
    <w:rsid w:val="00BC1B6D"/>
    <w:rsid w:val="00C1129A"/>
    <w:rsid w:val="00D57CDA"/>
    <w:rsid w:val="00F32372"/>
    <w:rsid w:val="046B5FDB"/>
    <w:rsid w:val="06C216F7"/>
    <w:rsid w:val="0C1F7149"/>
    <w:rsid w:val="146E50FA"/>
    <w:rsid w:val="1B7962A2"/>
    <w:rsid w:val="232644A7"/>
    <w:rsid w:val="23E07486"/>
    <w:rsid w:val="243A1C55"/>
    <w:rsid w:val="2EB70F40"/>
    <w:rsid w:val="30F72B75"/>
    <w:rsid w:val="4795399C"/>
    <w:rsid w:val="47DF5497"/>
    <w:rsid w:val="4BEA2F99"/>
    <w:rsid w:val="4F503BC9"/>
    <w:rsid w:val="67135ACD"/>
    <w:rsid w:val="67C44CC9"/>
    <w:rsid w:val="6F0E4339"/>
    <w:rsid w:val="73106B5D"/>
    <w:rsid w:val="7AB0186B"/>
    <w:rsid w:val="7C5D3714"/>
    <w:rsid w:val="7EF7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31F122"/>
  <w15:docId w15:val="{8E76B7F2-E64F-4A8F-AE3D-B6D19F69F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 w:unhideWhenUsed="1" w:qFormat="1"/>
    <w:lsdException w:name="Subtitle" w:qFormat="1"/>
    <w:lsdException w:name="Body Text First Indent 2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pPr>
      <w:spacing w:after="120"/>
      <w:ind w:leftChars="200" w:left="420"/>
    </w:pPr>
    <w:rPr>
      <w:szCs w:val="22"/>
    </w:rPr>
  </w:style>
  <w:style w:type="paragraph" w:styleId="a4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">
    <w:name w:val="Body Text First Indent 2"/>
    <w:basedOn w:val="a3"/>
    <w:uiPriority w:val="99"/>
    <w:unhideWhenUsed/>
    <w:qFormat/>
    <w:pPr>
      <w:tabs>
        <w:tab w:val="left" w:pos="780"/>
      </w:tabs>
      <w:spacing w:line="276" w:lineRule="auto"/>
      <w:ind w:left="200" w:firstLineChars="200" w:firstLine="420"/>
    </w:pPr>
    <w:rPr>
      <w:rFonts w:ascii="Calibri" w:eastAsia="宋体" w:hAnsi="Calibri" w:cs="Times New Roman"/>
      <w:sz w:val="24"/>
      <w:lang w:eastAsia="en-US" w:bidi="en-US"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ike.baidu.com/item/%E5%8F%91%E5%B1%95%E4%B8%AD%E5%9B%BD%E5%AE%B6%E7%A7%91%E5%AD%A6%E9%99%A2%E9%99%A2%E5%A3%AB/2173686?fromModule=lemma_inlink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Wlx</dc:creator>
  <cp:lastModifiedBy>wd</cp:lastModifiedBy>
  <cp:revision>3</cp:revision>
  <dcterms:created xsi:type="dcterms:W3CDTF">2024-11-18T05:57:00Z</dcterms:created>
  <dcterms:modified xsi:type="dcterms:W3CDTF">2024-11-18T05:59:00Z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19161EC6D99C44EBAB662826E882262C_13</vt:lpwstr>
  </property>
</Properties>
</file>